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CAF" w:rsidRDefault="000462B5" w:rsidP="007E5BD2">
      <w:pPr>
        <w:jc w:val="right"/>
      </w:pPr>
      <w:r>
        <w:t>Форма отчёта за 2018 г.</w:t>
      </w:r>
    </w:p>
    <w:p w:rsidR="000462B5" w:rsidRDefault="000462B5" w:rsidP="000462B5">
      <w:pPr>
        <w:jc w:val="center"/>
      </w:pPr>
    </w:p>
    <w:p w:rsidR="000462B5" w:rsidRPr="000462B5" w:rsidRDefault="000462B5" w:rsidP="000462B5">
      <w:pPr>
        <w:jc w:val="center"/>
        <w:rPr>
          <w:b/>
        </w:rPr>
      </w:pPr>
      <w:r w:rsidRPr="000462B5">
        <w:rPr>
          <w:b/>
        </w:rPr>
        <w:t>Книгоиздание муниципальных образований Ульяновской области</w:t>
      </w:r>
      <w:r>
        <w:rPr>
          <w:b/>
        </w:rPr>
        <w:t xml:space="preserve"> за 2018 г.</w:t>
      </w:r>
    </w:p>
    <w:p w:rsidR="000462B5" w:rsidRPr="000462B5" w:rsidRDefault="000462B5" w:rsidP="000462B5">
      <w:pPr>
        <w:rPr>
          <w:b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40"/>
        <w:gridCol w:w="4355"/>
        <w:gridCol w:w="1417"/>
        <w:gridCol w:w="1134"/>
        <w:gridCol w:w="1134"/>
        <w:gridCol w:w="851"/>
        <w:gridCol w:w="1134"/>
        <w:gridCol w:w="850"/>
        <w:gridCol w:w="838"/>
      </w:tblGrid>
      <w:tr w:rsidR="000462B5" w:rsidRPr="000462B5" w:rsidTr="00F82B26">
        <w:tc>
          <w:tcPr>
            <w:tcW w:w="534" w:type="dxa"/>
            <w:vAlign w:val="center"/>
          </w:tcPr>
          <w:p w:rsidR="000462B5" w:rsidRPr="00F82B26" w:rsidRDefault="000462B5" w:rsidP="00F82B26">
            <w:pPr>
              <w:jc w:val="center"/>
              <w:rPr>
                <w:b/>
                <w:sz w:val="24"/>
                <w:szCs w:val="24"/>
              </w:rPr>
            </w:pPr>
            <w:r w:rsidRPr="00F82B2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449" w:type="dxa"/>
            <w:gridSpan w:val="2"/>
            <w:vAlign w:val="center"/>
          </w:tcPr>
          <w:p w:rsidR="000462B5" w:rsidRPr="00F82B26" w:rsidRDefault="000462B5" w:rsidP="00F82B26">
            <w:pPr>
              <w:jc w:val="center"/>
              <w:rPr>
                <w:b/>
                <w:sz w:val="24"/>
                <w:szCs w:val="24"/>
              </w:rPr>
            </w:pPr>
            <w:r w:rsidRPr="00F82B26">
              <w:rPr>
                <w:b/>
                <w:sz w:val="24"/>
                <w:szCs w:val="24"/>
              </w:rPr>
              <w:t>Муниципальное</w:t>
            </w:r>
          </w:p>
          <w:p w:rsidR="000462B5" w:rsidRPr="00F82B26" w:rsidRDefault="000462B5" w:rsidP="00F82B26">
            <w:pPr>
              <w:jc w:val="center"/>
              <w:rPr>
                <w:b/>
                <w:sz w:val="24"/>
                <w:szCs w:val="24"/>
              </w:rPr>
            </w:pPr>
            <w:r w:rsidRPr="00F82B26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4355" w:type="dxa"/>
            <w:vAlign w:val="center"/>
          </w:tcPr>
          <w:p w:rsidR="000462B5" w:rsidRPr="00F82B26" w:rsidRDefault="000462B5" w:rsidP="00F82B26">
            <w:pPr>
              <w:jc w:val="center"/>
              <w:rPr>
                <w:b/>
                <w:sz w:val="24"/>
                <w:szCs w:val="24"/>
              </w:rPr>
            </w:pPr>
            <w:r w:rsidRPr="00F82B26">
              <w:rPr>
                <w:b/>
                <w:sz w:val="24"/>
                <w:szCs w:val="24"/>
              </w:rPr>
              <w:t>Наименование издания</w:t>
            </w:r>
          </w:p>
        </w:tc>
        <w:tc>
          <w:tcPr>
            <w:tcW w:w="1417" w:type="dxa"/>
            <w:vAlign w:val="center"/>
          </w:tcPr>
          <w:p w:rsidR="000462B5" w:rsidRPr="00F82B26" w:rsidRDefault="000462B5" w:rsidP="00F82B26">
            <w:pPr>
              <w:jc w:val="center"/>
              <w:rPr>
                <w:b/>
                <w:sz w:val="24"/>
                <w:szCs w:val="24"/>
              </w:rPr>
            </w:pPr>
            <w:r w:rsidRPr="00F82B26">
              <w:rPr>
                <w:b/>
                <w:sz w:val="24"/>
                <w:szCs w:val="24"/>
              </w:rPr>
              <w:t>Сроки</w:t>
            </w:r>
          </w:p>
          <w:p w:rsidR="000462B5" w:rsidRPr="00F82B26" w:rsidRDefault="000462B5" w:rsidP="00F82B26">
            <w:pPr>
              <w:jc w:val="center"/>
              <w:rPr>
                <w:b/>
                <w:sz w:val="24"/>
                <w:szCs w:val="24"/>
              </w:rPr>
            </w:pPr>
            <w:r w:rsidRPr="00F82B26">
              <w:rPr>
                <w:b/>
                <w:sz w:val="24"/>
                <w:szCs w:val="24"/>
              </w:rPr>
              <w:t>выпуска</w:t>
            </w:r>
          </w:p>
        </w:tc>
        <w:tc>
          <w:tcPr>
            <w:tcW w:w="1134" w:type="dxa"/>
            <w:vAlign w:val="center"/>
          </w:tcPr>
          <w:p w:rsidR="000462B5" w:rsidRPr="00F82B26" w:rsidRDefault="000462B5" w:rsidP="00F82B26">
            <w:pPr>
              <w:jc w:val="center"/>
              <w:rPr>
                <w:b/>
                <w:sz w:val="24"/>
                <w:szCs w:val="24"/>
              </w:rPr>
            </w:pPr>
            <w:r w:rsidRPr="00F82B26">
              <w:rPr>
                <w:b/>
                <w:sz w:val="24"/>
                <w:szCs w:val="24"/>
              </w:rPr>
              <w:t>Тираж</w:t>
            </w:r>
          </w:p>
          <w:p w:rsidR="000462B5" w:rsidRPr="00F82B26" w:rsidRDefault="000462B5" w:rsidP="00F82B26">
            <w:pPr>
              <w:jc w:val="center"/>
              <w:rPr>
                <w:b/>
                <w:sz w:val="24"/>
                <w:szCs w:val="24"/>
              </w:rPr>
            </w:pPr>
            <w:r w:rsidRPr="00F82B26">
              <w:rPr>
                <w:b/>
                <w:sz w:val="24"/>
                <w:szCs w:val="24"/>
              </w:rPr>
              <w:t>Экз.</w:t>
            </w:r>
          </w:p>
        </w:tc>
        <w:tc>
          <w:tcPr>
            <w:tcW w:w="1134" w:type="dxa"/>
            <w:vAlign w:val="center"/>
          </w:tcPr>
          <w:p w:rsidR="000462B5" w:rsidRPr="00F82B26" w:rsidRDefault="000462B5" w:rsidP="00F82B26">
            <w:pPr>
              <w:jc w:val="center"/>
              <w:rPr>
                <w:b/>
                <w:sz w:val="24"/>
                <w:szCs w:val="24"/>
              </w:rPr>
            </w:pPr>
            <w:r w:rsidRPr="00F82B26">
              <w:rPr>
                <w:b/>
                <w:sz w:val="24"/>
                <w:szCs w:val="24"/>
              </w:rPr>
              <w:t>Сумма</w:t>
            </w:r>
          </w:p>
          <w:p w:rsidR="000462B5" w:rsidRPr="00F82B26" w:rsidRDefault="000462B5" w:rsidP="00F82B26">
            <w:pPr>
              <w:jc w:val="center"/>
              <w:rPr>
                <w:b/>
                <w:sz w:val="24"/>
                <w:szCs w:val="24"/>
              </w:rPr>
            </w:pPr>
            <w:r w:rsidRPr="00F82B26">
              <w:rPr>
                <w:b/>
                <w:sz w:val="24"/>
                <w:szCs w:val="24"/>
              </w:rPr>
              <w:t>тыс. руб.</w:t>
            </w:r>
          </w:p>
        </w:tc>
        <w:tc>
          <w:tcPr>
            <w:tcW w:w="3673" w:type="dxa"/>
            <w:gridSpan w:val="4"/>
            <w:vAlign w:val="center"/>
          </w:tcPr>
          <w:p w:rsidR="000462B5" w:rsidRPr="00F82B26" w:rsidRDefault="000462B5" w:rsidP="00F82B26">
            <w:pPr>
              <w:jc w:val="center"/>
              <w:rPr>
                <w:b/>
                <w:sz w:val="24"/>
                <w:szCs w:val="24"/>
              </w:rPr>
            </w:pPr>
            <w:r w:rsidRPr="00F82B26">
              <w:rPr>
                <w:b/>
                <w:sz w:val="24"/>
                <w:szCs w:val="24"/>
              </w:rPr>
              <w:t>Источники финансирования</w:t>
            </w:r>
          </w:p>
        </w:tc>
      </w:tr>
      <w:tr w:rsidR="00F82B26" w:rsidRPr="000462B5" w:rsidTr="00F82B26">
        <w:tc>
          <w:tcPr>
            <w:tcW w:w="534" w:type="dxa"/>
          </w:tcPr>
          <w:p w:rsidR="00F82B26" w:rsidRPr="000462B5" w:rsidRDefault="00F82B26" w:rsidP="000462B5">
            <w:pPr>
              <w:rPr>
                <w:b/>
              </w:rPr>
            </w:pPr>
          </w:p>
        </w:tc>
        <w:tc>
          <w:tcPr>
            <w:tcW w:w="2409" w:type="dxa"/>
          </w:tcPr>
          <w:p w:rsidR="00F82B26" w:rsidRPr="000462B5" w:rsidRDefault="00F82B26" w:rsidP="000462B5">
            <w:pPr>
              <w:rPr>
                <w:b/>
              </w:rPr>
            </w:pPr>
          </w:p>
        </w:tc>
        <w:tc>
          <w:tcPr>
            <w:tcW w:w="4395" w:type="dxa"/>
            <w:gridSpan w:val="2"/>
          </w:tcPr>
          <w:p w:rsidR="00F82B26" w:rsidRPr="000462B5" w:rsidRDefault="00F82B26" w:rsidP="000462B5">
            <w:pPr>
              <w:rPr>
                <w:b/>
              </w:rPr>
            </w:pPr>
          </w:p>
        </w:tc>
        <w:tc>
          <w:tcPr>
            <w:tcW w:w="1417" w:type="dxa"/>
          </w:tcPr>
          <w:p w:rsidR="00F82B26" w:rsidRPr="000462B5" w:rsidRDefault="00F82B26" w:rsidP="000462B5">
            <w:pPr>
              <w:rPr>
                <w:b/>
              </w:rPr>
            </w:pPr>
          </w:p>
        </w:tc>
        <w:tc>
          <w:tcPr>
            <w:tcW w:w="1134" w:type="dxa"/>
          </w:tcPr>
          <w:p w:rsidR="00F82B26" w:rsidRPr="000462B5" w:rsidRDefault="00F82B26" w:rsidP="000462B5">
            <w:pPr>
              <w:rPr>
                <w:b/>
              </w:rPr>
            </w:pPr>
          </w:p>
        </w:tc>
        <w:tc>
          <w:tcPr>
            <w:tcW w:w="1134" w:type="dxa"/>
          </w:tcPr>
          <w:p w:rsidR="00F82B26" w:rsidRPr="000462B5" w:rsidRDefault="00F82B26" w:rsidP="000462B5">
            <w:pPr>
              <w:rPr>
                <w:b/>
              </w:rPr>
            </w:pPr>
          </w:p>
        </w:tc>
        <w:tc>
          <w:tcPr>
            <w:tcW w:w="851" w:type="dxa"/>
          </w:tcPr>
          <w:p w:rsidR="00F82B26" w:rsidRPr="000462B5" w:rsidRDefault="00F82B26" w:rsidP="000462B5">
            <w:pPr>
              <w:rPr>
                <w:b/>
              </w:rPr>
            </w:pPr>
            <w:r w:rsidRPr="000462B5">
              <w:rPr>
                <w:b/>
              </w:rPr>
              <w:t>Ф/Б</w:t>
            </w:r>
          </w:p>
        </w:tc>
        <w:tc>
          <w:tcPr>
            <w:tcW w:w="1134" w:type="dxa"/>
          </w:tcPr>
          <w:p w:rsidR="00F82B26" w:rsidRPr="000462B5" w:rsidRDefault="00F82B26" w:rsidP="000462B5">
            <w:pPr>
              <w:rPr>
                <w:b/>
              </w:rPr>
            </w:pPr>
            <w:proofErr w:type="spellStart"/>
            <w:r w:rsidRPr="000462B5">
              <w:rPr>
                <w:b/>
              </w:rPr>
              <w:t>Обл</w:t>
            </w:r>
            <w:proofErr w:type="spellEnd"/>
            <w:proofErr w:type="gramStart"/>
            <w:r w:rsidRPr="000462B5">
              <w:rPr>
                <w:b/>
              </w:rPr>
              <w:t>/Б</w:t>
            </w:r>
            <w:proofErr w:type="gramEnd"/>
          </w:p>
        </w:tc>
        <w:tc>
          <w:tcPr>
            <w:tcW w:w="850" w:type="dxa"/>
          </w:tcPr>
          <w:p w:rsidR="00F82B26" w:rsidRPr="000462B5" w:rsidRDefault="00F82B26" w:rsidP="000462B5">
            <w:pPr>
              <w:rPr>
                <w:b/>
              </w:rPr>
            </w:pPr>
            <w:r w:rsidRPr="000462B5">
              <w:rPr>
                <w:b/>
              </w:rPr>
              <w:t>М/Б</w:t>
            </w:r>
          </w:p>
        </w:tc>
        <w:tc>
          <w:tcPr>
            <w:tcW w:w="838" w:type="dxa"/>
          </w:tcPr>
          <w:p w:rsidR="00F82B26" w:rsidRPr="000462B5" w:rsidRDefault="00F82B26" w:rsidP="000462B5">
            <w:pPr>
              <w:rPr>
                <w:b/>
              </w:rPr>
            </w:pPr>
            <w:r w:rsidRPr="000462B5">
              <w:rPr>
                <w:b/>
              </w:rPr>
              <w:t>В/Б</w:t>
            </w:r>
          </w:p>
        </w:tc>
      </w:tr>
      <w:tr w:rsidR="00A237D9" w:rsidRPr="000462B5" w:rsidTr="00F82B26">
        <w:tc>
          <w:tcPr>
            <w:tcW w:w="534" w:type="dxa"/>
          </w:tcPr>
          <w:p w:rsidR="00A237D9" w:rsidRDefault="00A237D9" w:rsidP="00CB5FBB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</w:tcPr>
          <w:p w:rsidR="00A237D9" w:rsidRPr="00A237D9" w:rsidRDefault="00A237D9" w:rsidP="00A237D9">
            <w:pPr>
              <w:spacing w:after="200" w:line="276" w:lineRule="auto"/>
              <w:jc w:val="center"/>
              <w:rPr>
                <w:lang w:eastAsia="en-US"/>
              </w:rPr>
            </w:pPr>
            <w:r w:rsidRPr="00A237D9">
              <w:rPr>
                <w:lang w:eastAsia="en-US"/>
              </w:rPr>
              <w:t>МО «Майнский район»</w:t>
            </w:r>
            <w:bookmarkStart w:id="0" w:name="_GoBack"/>
            <w:bookmarkEnd w:id="0"/>
          </w:p>
        </w:tc>
        <w:tc>
          <w:tcPr>
            <w:tcW w:w="4395" w:type="dxa"/>
            <w:gridSpan w:val="2"/>
          </w:tcPr>
          <w:p w:rsidR="00A237D9" w:rsidRPr="00A237D9" w:rsidRDefault="00A237D9" w:rsidP="00A237D9">
            <w:pPr>
              <w:spacing w:after="200" w:line="276" w:lineRule="auto"/>
              <w:jc w:val="center"/>
              <w:rPr>
                <w:lang w:eastAsia="en-US"/>
              </w:rPr>
            </w:pPr>
            <w:r w:rsidRPr="00A237D9">
              <w:rPr>
                <w:lang w:eastAsia="en-US"/>
              </w:rPr>
              <w:t>«Майна в акварелях Олега Зимина», набор открыток</w:t>
            </w:r>
          </w:p>
        </w:tc>
        <w:tc>
          <w:tcPr>
            <w:tcW w:w="1417" w:type="dxa"/>
          </w:tcPr>
          <w:p w:rsidR="00A237D9" w:rsidRPr="00A237D9" w:rsidRDefault="00A237D9" w:rsidP="00A237D9">
            <w:pPr>
              <w:spacing w:after="200" w:line="276" w:lineRule="auto"/>
              <w:jc w:val="center"/>
              <w:rPr>
                <w:lang w:eastAsia="en-US"/>
              </w:rPr>
            </w:pPr>
            <w:r w:rsidRPr="00A237D9">
              <w:rPr>
                <w:lang w:eastAsia="en-US"/>
              </w:rPr>
              <w:t>май</w:t>
            </w:r>
          </w:p>
        </w:tc>
        <w:tc>
          <w:tcPr>
            <w:tcW w:w="1134" w:type="dxa"/>
          </w:tcPr>
          <w:p w:rsidR="00A237D9" w:rsidRPr="00A237D9" w:rsidRDefault="00A237D9" w:rsidP="00A237D9">
            <w:pPr>
              <w:spacing w:after="200" w:line="276" w:lineRule="auto"/>
              <w:jc w:val="center"/>
              <w:rPr>
                <w:lang w:eastAsia="en-US"/>
              </w:rPr>
            </w:pPr>
            <w:r w:rsidRPr="00A237D9">
              <w:rPr>
                <w:lang w:eastAsia="en-US"/>
              </w:rPr>
              <w:t>20</w:t>
            </w:r>
          </w:p>
        </w:tc>
        <w:tc>
          <w:tcPr>
            <w:tcW w:w="1134" w:type="dxa"/>
          </w:tcPr>
          <w:p w:rsidR="00A237D9" w:rsidRPr="00A237D9" w:rsidRDefault="00A237D9" w:rsidP="00A237D9">
            <w:pPr>
              <w:spacing w:after="200" w:line="276" w:lineRule="auto"/>
              <w:jc w:val="center"/>
              <w:rPr>
                <w:lang w:eastAsia="en-US"/>
              </w:rPr>
            </w:pPr>
            <w:r w:rsidRPr="00A237D9">
              <w:rPr>
                <w:lang w:eastAsia="en-US"/>
              </w:rPr>
              <w:t>1,6</w:t>
            </w:r>
          </w:p>
        </w:tc>
        <w:tc>
          <w:tcPr>
            <w:tcW w:w="851" w:type="dxa"/>
          </w:tcPr>
          <w:p w:rsidR="00A237D9" w:rsidRPr="00A237D9" w:rsidRDefault="00A237D9" w:rsidP="00A237D9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A237D9" w:rsidRPr="00A237D9" w:rsidRDefault="00A237D9" w:rsidP="00A237D9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</w:tcPr>
          <w:p w:rsidR="00A237D9" w:rsidRPr="00A237D9" w:rsidRDefault="00A237D9" w:rsidP="00A237D9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838" w:type="dxa"/>
          </w:tcPr>
          <w:p w:rsidR="00A237D9" w:rsidRPr="00A237D9" w:rsidRDefault="00A237D9" w:rsidP="00A237D9">
            <w:pPr>
              <w:spacing w:after="200" w:line="276" w:lineRule="auto"/>
              <w:jc w:val="center"/>
              <w:rPr>
                <w:lang w:eastAsia="en-US"/>
              </w:rPr>
            </w:pPr>
            <w:r w:rsidRPr="00A237D9">
              <w:rPr>
                <w:lang w:eastAsia="en-US"/>
              </w:rPr>
              <w:t>1,6</w:t>
            </w:r>
          </w:p>
        </w:tc>
      </w:tr>
      <w:tr w:rsidR="00A237D9" w:rsidRPr="000462B5" w:rsidTr="00F82B26">
        <w:tc>
          <w:tcPr>
            <w:tcW w:w="534" w:type="dxa"/>
          </w:tcPr>
          <w:p w:rsidR="00A237D9" w:rsidRPr="00E55782" w:rsidRDefault="00A237D9" w:rsidP="00CB5FBB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A237D9" w:rsidRPr="00A237D9" w:rsidRDefault="00A237D9" w:rsidP="00A237D9">
            <w:pPr>
              <w:jc w:val="center"/>
            </w:pPr>
          </w:p>
        </w:tc>
        <w:tc>
          <w:tcPr>
            <w:tcW w:w="4395" w:type="dxa"/>
            <w:gridSpan w:val="2"/>
          </w:tcPr>
          <w:p w:rsidR="00A237D9" w:rsidRPr="00A237D9" w:rsidRDefault="00A237D9" w:rsidP="00A237D9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7D9">
              <w:rPr>
                <w:rFonts w:ascii="Times New Roman" w:hAnsi="Times New Roman" w:cs="Times New Roman"/>
                <w:sz w:val="28"/>
                <w:szCs w:val="28"/>
              </w:rPr>
              <w:t>«Майна в палитре красок», буклет с иллюстрациями Олега Зимина.</w:t>
            </w:r>
          </w:p>
        </w:tc>
        <w:tc>
          <w:tcPr>
            <w:tcW w:w="1417" w:type="dxa"/>
          </w:tcPr>
          <w:p w:rsidR="00A237D9" w:rsidRPr="00A237D9" w:rsidRDefault="00A237D9" w:rsidP="00A237D9">
            <w:pPr>
              <w:jc w:val="center"/>
            </w:pPr>
            <w:r w:rsidRPr="00A237D9">
              <w:t>июнь</w:t>
            </w:r>
          </w:p>
        </w:tc>
        <w:tc>
          <w:tcPr>
            <w:tcW w:w="1134" w:type="dxa"/>
          </w:tcPr>
          <w:p w:rsidR="00A237D9" w:rsidRPr="00A237D9" w:rsidRDefault="00A237D9" w:rsidP="00A237D9">
            <w:pPr>
              <w:jc w:val="center"/>
            </w:pPr>
            <w:r w:rsidRPr="00A237D9">
              <w:t>20</w:t>
            </w:r>
          </w:p>
        </w:tc>
        <w:tc>
          <w:tcPr>
            <w:tcW w:w="1134" w:type="dxa"/>
          </w:tcPr>
          <w:p w:rsidR="00A237D9" w:rsidRPr="00A237D9" w:rsidRDefault="00A237D9" w:rsidP="00A237D9">
            <w:pPr>
              <w:jc w:val="center"/>
            </w:pPr>
            <w:r w:rsidRPr="00A237D9">
              <w:t>2,0</w:t>
            </w:r>
          </w:p>
        </w:tc>
        <w:tc>
          <w:tcPr>
            <w:tcW w:w="851" w:type="dxa"/>
          </w:tcPr>
          <w:p w:rsidR="00A237D9" w:rsidRPr="00A237D9" w:rsidRDefault="00A237D9" w:rsidP="00A237D9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A237D9" w:rsidRPr="00A237D9" w:rsidRDefault="00A237D9" w:rsidP="00A237D9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</w:tcPr>
          <w:p w:rsidR="00A237D9" w:rsidRPr="00A237D9" w:rsidRDefault="00A237D9" w:rsidP="00A237D9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838" w:type="dxa"/>
          </w:tcPr>
          <w:p w:rsidR="00A237D9" w:rsidRPr="00A237D9" w:rsidRDefault="00A237D9" w:rsidP="00A237D9">
            <w:pPr>
              <w:spacing w:after="200" w:line="276" w:lineRule="auto"/>
              <w:jc w:val="center"/>
              <w:rPr>
                <w:lang w:eastAsia="en-US"/>
              </w:rPr>
            </w:pPr>
            <w:r w:rsidRPr="00A237D9">
              <w:rPr>
                <w:lang w:eastAsia="en-US"/>
              </w:rPr>
              <w:t>2.0</w:t>
            </w:r>
          </w:p>
        </w:tc>
      </w:tr>
      <w:tr w:rsidR="00A237D9" w:rsidRPr="000462B5" w:rsidTr="00F82B26">
        <w:tc>
          <w:tcPr>
            <w:tcW w:w="534" w:type="dxa"/>
          </w:tcPr>
          <w:p w:rsidR="00A237D9" w:rsidRPr="00E55782" w:rsidRDefault="00A237D9" w:rsidP="00CB5FBB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A237D9" w:rsidRPr="00A237D9" w:rsidRDefault="00A237D9" w:rsidP="00A237D9">
            <w:pPr>
              <w:jc w:val="center"/>
            </w:pPr>
          </w:p>
        </w:tc>
        <w:tc>
          <w:tcPr>
            <w:tcW w:w="4395" w:type="dxa"/>
            <w:gridSpan w:val="2"/>
          </w:tcPr>
          <w:p w:rsidR="00A237D9" w:rsidRPr="00A237D9" w:rsidRDefault="00A237D9" w:rsidP="00A237D9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7D9">
              <w:rPr>
                <w:rFonts w:ascii="Times New Roman" w:hAnsi="Times New Roman" w:cs="Times New Roman"/>
                <w:sz w:val="28"/>
                <w:szCs w:val="28"/>
              </w:rPr>
              <w:t>«О том, как хороша природа», художественно – публицистический сборник. Составитель: коллектив отдела культуры</w:t>
            </w:r>
          </w:p>
        </w:tc>
        <w:tc>
          <w:tcPr>
            <w:tcW w:w="1417" w:type="dxa"/>
          </w:tcPr>
          <w:p w:rsidR="00A237D9" w:rsidRPr="00A237D9" w:rsidRDefault="00A237D9" w:rsidP="00A237D9">
            <w:pPr>
              <w:jc w:val="center"/>
            </w:pPr>
            <w:r w:rsidRPr="00A237D9">
              <w:t>июнь</w:t>
            </w:r>
          </w:p>
        </w:tc>
        <w:tc>
          <w:tcPr>
            <w:tcW w:w="1134" w:type="dxa"/>
          </w:tcPr>
          <w:p w:rsidR="00A237D9" w:rsidRPr="00A237D9" w:rsidRDefault="00A237D9" w:rsidP="00A237D9">
            <w:pPr>
              <w:jc w:val="center"/>
            </w:pPr>
            <w:r w:rsidRPr="00A237D9">
              <w:t>35.</w:t>
            </w:r>
          </w:p>
        </w:tc>
        <w:tc>
          <w:tcPr>
            <w:tcW w:w="1134" w:type="dxa"/>
          </w:tcPr>
          <w:p w:rsidR="00A237D9" w:rsidRPr="00A237D9" w:rsidRDefault="00A237D9" w:rsidP="00A237D9">
            <w:pPr>
              <w:jc w:val="center"/>
            </w:pPr>
            <w:r w:rsidRPr="00A237D9">
              <w:t>6,0</w:t>
            </w:r>
          </w:p>
        </w:tc>
        <w:tc>
          <w:tcPr>
            <w:tcW w:w="851" w:type="dxa"/>
          </w:tcPr>
          <w:p w:rsidR="00A237D9" w:rsidRPr="00A237D9" w:rsidRDefault="00A237D9" w:rsidP="00A237D9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A237D9" w:rsidRPr="00A237D9" w:rsidRDefault="00A237D9" w:rsidP="00A237D9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</w:tcPr>
          <w:p w:rsidR="00A237D9" w:rsidRPr="00A237D9" w:rsidRDefault="00A237D9" w:rsidP="00A237D9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838" w:type="dxa"/>
          </w:tcPr>
          <w:p w:rsidR="00A237D9" w:rsidRPr="00A237D9" w:rsidRDefault="00A237D9" w:rsidP="00A237D9">
            <w:pPr>
              <w:spacing w:after="200" w:line="276" w:lineRule="auto"/>
              <w:jc w:val="center"/>
              <w:rPr>
                <w:lang w:eastAsia="en-US"/>
              </w:rPr>
            </w:pPr>
            <w:r w:rsidRPr="00A237D9">
              <w:rPr>
                <w:lang w:eastAsia="en-US"/>
              </w:rPr>
              <w:t>6,0</w:t>
            </w:r>
          </w:p>
        </w:tc>
      </w:tr>
      <w:tr w:rsidR="00A237D9" w:rsidRPr="000462B5" w:rsidTr="00F82B26">
        <w:tc>
          <w:tcPr>
            <w:tcW w:w="534" w:type="dxa"/>
          </w:tcPr>
          <w:p w:rsidR="00A237D9" w:rsidRPr="00E55782" w:rsidRDefault="00A237D9" w:rsidP="00CB5FBB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A237D9" w:rsidRPr="00A237D9" w:rsidRDefault="00A237D9" w:rsidP="00A237D9">
            <w:pPr>
              <w:jc w:val="center"/>
            </w:pPr>
          </w:p>
        </w:tc>
        <w:tc>
          <w:tcPr>
            <w:tcW w:w="4395" w:type="dxa"/>
            <w:gridSpan w:val="2"/>
          </w:tcPr>
          <w:p w:rsidR="00A237D9" w:rsidRPr="00A237D9" w:rsidRDefault="00A237D9" w:rsidP="00A237D9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7D9">
              <w:rPr>
                <w:rFonts w:ascii="Times New Roman" w:hAnsi="Times New Roman" w:cs="Times New Roman"/>
                <w:sz w:val="28"/>
                <w:szCs w:val="28"/>
              </w:rPr>
              <w:t>«Война глазами женщины была ещё страшней». Составитель: Костюнина О.А.</w:t>
            </w:r>
          </w:p>
        </w:tc>
        <w:tc>
          <w:tcPr>
            <w:tcW w:w="1417" w:type="dxa"/>
          </w:tcPr>
          <w:p w:rsidR="00A237D9" w:rsidRPr="00A237D9" w:rsidRDefault="00A237D9" w:rsidP="00A237D9">
            <w:pPr>
              <w:jc w:val="center"/>
            </w:pPr>
            <w:r w:rsidRPr="00A237D9">
              <w:t>сентябрь</w:t>
            </w:r>
          </w:p>
        </w:tc>
        <w:tc>
          <w:tcPr>
            <w:tcW w:w="1134" w:type="dxa"/>
          </w:tcPr>
          <w:p w:rsidR="00A237D9" w:rsidRPr="00A237D9" w:rsidRDefault="00A237D9" w:rsidP="00A237D9">
            <w:pPr>
              <w:jc w:val="center"/>
            </w:pPr>
            <w:r w:rsidRPr="00A237D9">
              <w:t>35</w:t>
            </w:r>
          </w:p>
        </w:tc>
        <w:tc>
          <w:tcPr>
            <w:tcW w:w="1134" w:type="dxa"/>
          </w:tcPr>
          <w:p w:rsidR="00A237D9" w:rsidRPr="00A237D9" w:rsidRDefault="00A237D9" w:rsidP="00A237D9">
            <w:pPr>
              <w:jc w:val="center"/>
            </w:pPr>
            <w:r w:rsidRPr="00A237D9">
              <w:t>6,0</w:t>
            </w:r>
          </w:p>
        </w:tc>
        <w:tc>
          <w:tcPr>
            <w:tcW w:w="851" w:type="dxa"/>
          </w:tcPr>
          <w:p w:rsidR="00A237D9" w:rsidRPr="00A237D9" w:rsidRDefault="00A237D9" w:rsidP="00A237D9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A237D9" w:rsidRPr="00A237D9" w:rsidRDefault="00A237D9" w:rsidP="00A237D9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</w:tcPr>
          <w:p w:rsidR="00A237D9" w:rsidRPr="00A237D9" w:rsidRDefault="00A237D9" w:rsidP="00A237D9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838" w:type="dxa"/>
          </w:tcPr>
          <w:p w:rsidR="00A237D9" w:rsidRPr="00A237D9" w:rsidRDefault="00A237D9" w:rsidP="00A237D9">
            <w:pPr>
              <w:spacing w:after="200" w:line="276" w:lineRule="auto"/>
              <w:jc w:val="center"/>
              <w:rPr>
                <w:lang w:eastAsia="en-US"/>
              </w:rPr>
            </w:pPr>
            <w:r w:rsidRPr="00A237D9">
              <w:rPr>
                <w:lang w:eastAsia="en-US"/>
              </w:rPr>
              <w:t>6,0</w:t>
            </w:r>
          </w:p>
        </w:tc>
      </w:tr>
    </w:tbl>
    <w:p w:rsidR="000462B5" w:rsidRDefault="000462B5" w:rsidP="000462B5">
      <w:pPr>
        <w:rPr>
          <w:b/>
        </w:rPr>
      </w:pPr>
    </w:p>
    <w:p w:rsidR="000462B5" w:rsidRPr="000462B5" w:rsidRDefault="000462B5" w:rsidP="000462B5">
      <w:pPr>
        <w:rPr>
          <w:b/>
        </w:rPr>
      </w:pPr>
      <w:r w:rsidRPr="000462B5">
        <w:rPr>
          <w:b/>
        </w:rPr>
        <w:t xml:space="preserve">Ф/Б – федеральный бюджет, </w:t>
      </w:r>
      <w:proofErr w:type="spellStart"/>
      <w:r w:rsidRPr="000462B5">
        <w:rPr>
          <w:b/>
        </w:rPr>
        <w:t>Обл</w:t>
      </w:r>
      <w:proofErr w:type="spellEnd"/>
      <w:r w:rsidRPr="000462B5">
        <w:rPr>
          <w:b/>
        </w:rPr>
        <w:t>/Б –областной бюджет, М/Б – местный бюджет, В/Б – внебюджетные средства</w:t>
      </w:r>
    </w:p>
    <w:p w:rsidR="000462B5" w:rsidRPr="000462B5" w:rsidRDefault="000462B5" w:rsidP="000462B5"/>
    <w:sectPr w:rsidR="000462B5" w:rsidRPr="000462B5" w:rsidSect="000462B5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339"/>
    <w:rsid w:val="000462B5"/>
    <w:rsid w:val="00395877"/>
    <w:rsid w:val="004C3CAF"/>
    <w:rsid w:val="00723266"/>
    <w:rsid w:val="007E5BD2"/>
    <w:rsid w:val="00830152"/>
    <w:rsid w:val="008605E9"/>
    <w:rsid w:val="00917B29"/>
    <w:rsid w:val="00A237D9"/>
    <w:rsid w:val="00A57339"/>
    <w:rsid w:val="00D7531C"/>
    <w:rsid w:val="00D97E68"/>
    <w:rsid w:val="00DF1DC8"/>
    <w:rsid w:val="00F8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62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37D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62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37D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redaktor</dc:creator>
  <cp:lastModifiedBy>RePack by Diakov</cp:lastModifiedBy>
  <cp:revision>2</cp:revision>
  <dcterms:created xsi:type="dcterms:W3CDTF">2018-12-06T17:52:00Z</dcterms:created>
  <dcterms:modified xsi:type="dcterms:W3CDTF">2018-12-06T17:52:00Z</dcterms:modified>
</cp:coreProperties>
</file>